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{Cidade}, {dia} de {mês} de {ano}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Secretaria de Estado da Ciência, Tecnologia, Inovação, Educação Profissional e Desenvolvimento Econômico – SECTIDES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para análise técnica da GECIT.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renovação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registro e credenciamento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{nome da ICT}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publicado na Imprensa Oficial do Espírito Santo no dia {dia} de {mês} de {ano}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 acordo com a portaria n° 040-R, de 21 de junho de 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 que os documentos instituidores da personalidade jurídica da {nome da ICT} estão em consonância com a legislação civil e notarial pertinente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Declaro ainda, estar ciente que este pedido de renovação deverá ser apresentado com antecedência mínima de 60 (sessenta) dias do termo final da validade.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Atenciosamente,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{nome}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{cargo do dirigente máximo da ICT}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981B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981BF0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hbW6DYaaTxR27MEIxP2khlxuQ==">AMUW2mXa/cGOIdUzC/lUd7SuuuNHhERr+DOA3/ypHNpbX2c3oen85Aa+/x6AKmegiKtVWepMYc7ct04YwFZaT9D9oZntuFQg6ivwqpt1p5yo2f0w+WrPKOY=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2021-07-05T17:00:00Z</dcterms:created>
  <dc:creator>Paulo Rodrigo de Freitas Hollanda da Rocha</dc:creator>
</cp:coreProperties>
</file>